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B3" w:rsidRDefault="00FE5DB3" w:rsidP="00FE5DB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-73025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DB3" w:rsidRDefault="00FE5DB3" w:rsidP="00FE5DB3">
      <w:pPr>
        <w:jc w:val="center"/>
      </w:pPr>
    </w:p>
    <w:p w:rsidR="00FE5DB3" w:rsidRPr="008B2EB0" w:rsidRDefault="00FE5DB3" w:rsidP="00FE5DB3">
      <w:pPr>
        <w:jc w:val="center"/>
      </w:pPr>
    </w:p>
    <w:p w:rsidR="00FE5DB3" w:rsidRPr="008B2EB0" w:rsidRDefault="00FE5DB3" w:rsidP="00FE5DB3">
      <w:pPr>
        <w:jc w:val="center"/>
      </w:pPr>
    </w:p>
    <w:p w:rsidR="00FE5DB3" w:rsidRPr="008B2EB0" w:rsidRDefault="00FE5DB3" w:rsidP="00FE5DB3">
      <w:pPr>
        <w:jc w:val="center"/>
      </w:pPr>
    </w:p>
    <w:p w:rsidR="00FE5DB3" w:rsidRPr="00FE5DB3" w:rsidRDefault="00FE5DB3" w:rsidP="00FE5DB3">
      <w:pPr>
        <w:jc w:val="center"/>
        <w:rPr>
          <w:sz w:val="28"/>
          <w:szCs w:val="28"/>
        </w:rPr>
      </w:pPr>
      <w:r w:rsidRPr="00FE5DB3">
        <w:rPr>
          <w:sz w:val="28"/>
          <w:szCs w:val="28"/>
        </w:rPr>
        <w:t>МУНИЦИПАЛЬНОЕ ОБРАЗОВАНИЕ «</w:t>
      </w:r>
      <w:r w:rsidRPr="00FE5DB3">
        <w:rPr>
          <w:caps/>
          <w:sz w:val="28"/>
          <w:szCs w:val="28"/>
        </w:rPr>
        <w:t>Каргасокский район»</w:t>
      </w:r>
    </w:p>
    <w:p w:rsidR="00FE5DB3" w:rsidRPr="00FE5DB3" w:rsidRDefault="00FE5DB3" w:rsidP="00FE5DB3">
      <w:pPr>
        <w:pStyle w:val="2"/>
        <w:jc w:val="center"/>
        <w:rPr>
          <w:sz w:val="26"/>
          <w:szCs w:val="26"/>
        </w:rPr>
      </w:pPr>
      <w:r w:rsidRPr="00FE5DB3">
        <w:rPr>
          <w:sz w:val="26"/>
          <w:szCs w:val="26"/>
        </w:rPr>
        <w:t>ТОМСКАЯ ОБЛАСТЬ</w:t>
      </w:r>
    </w:p>
    <w:p w:rsidR="00FE5DB3" w:rsidRPr="008B2EB0" w:rsidRDefault="00FE5DB3" w:rsidP="00FE5DB3"/>
    <w:p w:rsidR="00FE5DB3" w:rsidRPr="00FE5DB3" w:rsidRDefault="00FE5DB3" w:rsidP="00FE5DB3">
      <w:pPr>
        <w:pStyle w:val="1"/>
        <w:rPr>
          <w:sz w:val="28"/>
          <w:szCs w:val="28"/>
        </w:rPr>
      </w:pPr>
      <w:r w:rsidRPr="00FE5DB3">
        <w:rPr>
          <w:sz w:val="28"/>
          <w:szCs w:val="28"/>
        </w:rPr>
        <w:t>АДМИНИСТРАЦИЯ КАРГАСОКСКОГО РАЙОНА</w:t>
      </w:r>
    </w:p>
    <w:p w:rsidR="00FE5DB3" w:rsidRPr="00FE5DB3" w:rsidRDefault="00FE5DB3" w:rsidP="00FE5DB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FE5DB3" w:rsidRPr="008B2EB0" w:rsidTr="00BB4AAE">
        <w:tc>
          <w:tcPr>
            <w:tcW w:w="9571" w:type="dxa"/>
          </w:tcPr>
          <w:p w:rsidR="00FE5DB3" w:rsidRPr="00651BE5" w:rsidRDefault="00FE5DB3" w:rsidP="00BB4AAE">
            <w:pPr>
              <w:pStyle w:val="5"/>
              <w:rPr>
                <w:szCs w:val="32"/>
              </w:rPr>
            </w:pPr>
            <w:r w:rsidRPr="00651BE5">
              <w:rPr>
                <w:szCs w:val="32"/>
              </w:rPr>
              <w:t>ПОСТАНОВЛЕНИЕ</w:t>
            </w:r>
          </w:p>
          <w:p w:rsidR="00FE5DB3" w:rsidRPr="008B2EB0" w:rsidRDefault="00FE5DB3" w:rsidP="00BB4AAE"/>
        </w:tc>
      </w:tr>
    </w:tbl>
    <w:p w:rsidR="00FE5DB3" w:rsidRPr="009F2A7B" w:rsidRDefault="00FE5DB3" w:rsidP="00FE5DB3">
      <w:pPr>
        <w:jc w:val="both"/>
      </w:pPr>
      <w:r>
        <w:t>05.08</w:t>
      </w:r>
      <w:r w:rsidRPr="009F2A7B">
        <w:t xml:space="preserve">.2014                                                                                                  </w:t>
      </w:r>
      <w:r>
        <w:t xml:space="preserve">                         </w:t>
      </w:r>
      <w:r w:rsidRPr="009F2A7B">
        <w:t xml:space="preserve">    №</w:t>
      </w:r>
      <w:r>
        <w:t xml:space="preserve"> 178</w:t>
      </w:r>
    </w:p>
    <w:p w:rsidR="00FE5DB3" w:rsidRPr="009F2A7B" w:rsidRDefault="00FE5DB3" w:rsidP="00FE5DB3">
      <w:pPr>
        <w:jc w:val="both"/>
      </w:pPr>
    </w:p>
    <w:p w:rsidR="00FE5DB3" w:rsidRPr="009F2A7B" w:rsidRDefault="00FE5DB3" w:rsidP="00FE5DB3">
      <w:pPr>
        <w:jc w:val="both"/>
      </w:pPr>
      <w:r w:rsidRPr="009F2A7B">
        <w:t>с. Каргасок</w:t>
      </w:r>
    </w:p>
    <w:p w:rsidR="00FE5DB3" w:rsidRPr="009F2A7B" w:rsidRDefault="00FE5DB3" w:rsidP="00FE5DB3">
      <w:pPr>
        <w:jc w:val="both"/>
      </w:pPr>
    </w:p>
    <w:tbl>
      <w:tblPr>
        <w:tblW w:w="0" w:type="auto"/>
        <w:tblLook w:val="04A0"/>
      </w:tblPr>
      <w:tblGrid>
        <w:gridCol w:w="4503"/>
      </w:tblGrid>
      <w:tr w:rsidR="00FE5DB3" w:rsidRPr="009F2A7B" w:rsidTr="00BB4AAE">
        <w:tc>
          <w:tcPr>
            <w:tcW w:w="4503" w:type="dxa"/>
          </w:tcPr>
          <w:p w:rsidR="00FE5DB3" w:rsidRPr="009F2A7B" w:rsidRDefault="00FE5DB3" w:rsidP="00BB4AAE">
            <w:pPr>
              <w:tabs>
                <w:tab w:val="left" w:pos="3544"/>
                <w:tab w:val="left" w:pos="5040"/>
              </w:tabs>
              <w:jc w:val="both"/>
            </w:pPr>
            <w:bookmarkStart w:id="0" w:name="OLE_LINK15"/>
            <w:bookmarkStart w:id="1" w:name="OLE_LINK16"/>
            <w:r w:rsidRPr="009F2A7B">
              <w:t>О внесении изменений в постановление Администрации Каргасокского района от 18.05.2010 № 75 «О конкурсе предпринимательских проектов субъектов малого предпринимательства «СТАРТ»</w:t>
            </w:r>
            <w:bookmarkEnd w:id="0"/>
            <w:bookmarkEnd w:id="1"/>
          </w:p>
        </w:tc>
      </w:tr>
    </w:tbl>
    <w:p w:rsidR="00FE5DB3" w:rsidRPr="009F2A7B" w:rsidRDefault="00FE5DB3" w:rsidP="00FE5DB3">
      <w:pPr>
        <w:jc w:val="both"/>
      </w:pPr>
    </w:p>
    <w:tbl>
      <w:tblPr>
        <w:tblW w:w="0" w:type="auto"/>
        <w:tblLook w:val="04A0"/>
      </w:tblPr>
      <w:tblGrid>
        <w:gridCol w:w="9571"/>
      </w:tblGrid>
      <w:tr w:rsidR="00FE5DB3" w:rsidRPr="009F2A7B" w:rsidTr="00BB4AAE">
        <w:tc>
          <w:tcPr>
            <w:tcW w:w="9571" w:type="dxa"/>
          </w:tcPr>
          <w:p w:rsidR="00FE5DB3" w:rsidRPr="009F2A7B" w:rsidRDefault="00FE5DB3" w:rsidP="00BB4AAE">
            <w:pPr>
              <w:jc w:val="both"/>
            </w:pPr>
            <w:r w:rsidRPr="009F2A7B">
              <w:t>В целях приведения  постановления Администрации Каргасокского района от 18.05.2010 № 75 «О конкурсе предпринимательских проектов субъектов малого предпринимательства «СТАРТ» в соответствие с действующим законодательством:</w:t>
            </w:r>
          </w:p>
          <w:p w:rsidR="00FE5DB3" w:rsidRPr="009F2A7B" w:rsidRDefault="00FE5DB3" w:rsidP="00BB4A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DB3" w:rsidRPr="009F2A7B" w:rsidRDefault="00FE5DB3" w:rsidP="00FE5DB3">
      <w:pPr>
        <w:jc w:val="both"/>
      </w:pPr>
      <w:r w:rsidRPr="009F2A7B">
        <w:t>ПОСТАНОВЛЯЮ:</w:t>
      </w:r>
    </w:p>
    <w:p w:rsidR="00FE5DB3" w:rsidRPr="009F2A7B" w:rsidRDefault="00FE5DB3" w:rsidP="00FE5DB3">
      <w:pPr>
        <w:tabs>
          <w:tab w:val="left" w:pos="851"/>
        </w:tabs>
        <w:ind w:firstLine="426"/>
        <w:jc w:val="both"/>
      </w:pPr>
    </w:p>
    <w:p w:rsidR="00FE5DB3" w:rsidRPr="009F2A7B" w:rsidRDefault="00FE5DB3" w:rsidP="00FE5DB3">
      <w:pPr>
        <w:tabs>
          <w:tab w:val="left" w:pos="851"/>
        </w:tabs>
        <w:ind w:firstLine="426"/>
        <w:jc w:val="both"/>
        <w:sectPr w:rsidR="00FE5DB3" w:rsidRPr="009F2A7B" w:rsidSect="00FE5DB3">
          <w:footnotePr>
            <w:numStart w:val="2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571"/>
      </w:tblGrid>
      <w:tr w:rsidR="00FE5DB3" w:rsidRPr="009F2A7B" w:rsidTr="00BB4AAE">
        <w:tc>
          <w:tcPr>
            <w:tcW w:w="9571" w:type="dxa"/>
          </w:tcPr>
          <w:p w:rsidR="00FE5DB3" w:rsidRPr="009F2A7B" w:rsidRDefault="00FE5DB3" w:rsidP="00FE5DB3">
            <w:pPr>
              <w:tabs>
                <w:tab w:val="left" w:pos="851"/>
              </w:tabs>
              <w:ind w:firstLine="426"/>
              <w:jc w:val="both"/>
            </w:pPr>
            <w:r w:rsidRPr="009F2A7B">
              <w:lastRenderedPageBreak/>
              <w:t>1.Внести в постановление Администрации Каргасокского района от 18.05.2010 №75 «О конкурсе предпринимательских проектов субъектов малого предпринимательства «Первый шаг» (далее Постановление) изменения и дополнения:</w:t>
            </w:r>
          </w:p>
          <w:p w:rsidR="00FE5DB3" w:rsidRPr="009F2A7B" w:rsidRDefault="00FE5DB3" w:rsidP="00FE5DB3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1)</w:t>
            </w:r>
            <w:r w:rsidRPr="009F2A7B">
              <w:t>Исключить пункт 48.1 Порядка проведения конкурса предпринимательских проектов субъектов малого предпринимательства «СТАРТ» (далее – Порядок) (Приложение 1 к постановлению Администрации Каргасокского района от 18.05.2010 №75).</w:t>
            </w:r>
          </w:p>
          <w:p w:rsidR="00FE5DB3" w:rsidRPr="009F2A7B" w:rsidRDefault="00FE5DB3" w:rsidP="00FE5DB3">
            <w:pPr>
              <w:ind w:firstLine="426"/>
              <w:jc w:val="both"/>
            </w:pPr>
            <w:r>
              <w:t>2)</w:t>
            </w:r>
            <w:r w:rsidRPr="009F2A7B">
              <w:t xml:space="preserve">Пункт 17.5   Порядка изложить в новой редакции следующего содержания: </w:t>
            </w:r>
            <w:r w:rsidRPr="009F2A7B">
              <w:rPr>
                <w:rFonts w:eastAsia="Calibri"/>
              </w:rPr>
              <w:t xml:space="preserve">«17.5.В случае не достижения показателей предпринимательского проекта по организации рабочих мест, или в случае не предоставления отчетности (представления отчетов с нарушением сроков, установленных договором), или </w:t>
            </w:r>
            <w:r>
              <w:rPr>
                <w:rFonts w:eastAsia="Calibri"/>
              </w:rPr>
              <w:t xml:space="preserve">снятия с учета в налоговом органе ранее срока окончания реализации проекта, установленного </w:t>
            </w:r>
            <w:r w:rsidRPr="009F2A7B">
              <w:rPr>
                <w:rFonts w:eastAsia="Calibri"/>
              </w:rPr>
              <w:t>договор</w:t>
            </w:r>
            <w:r>
              <w:rPr>
                <w:rFonts w:eastAsia="Calibri"/>
              </w:rPr>
              <w:t>ом о предоставлении субсидии,</w:t>
            </w:r>
            <w:r w:rsidRPr="009F2A7B">
              <w:rPr>
                <w:rFonts w:eastAsia="Calibri"/>
              </w:rPr>
              <w:t xml:space="preserve"> на заседании Конкурсной комиссии принимается решение об одностороннем расторжении договора о предоставлении субсидии по причине не выполнения основных условий договора и не достижения показателей по организации рабочих мест, заявленных в заявке. В этом случае Победитель обязан вернуть сумму полученной субсидии в порядке установленном пунктом 48.3 настоящего Порядка.».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3)</w:t>
            </w:r>
            <w:r w:rsidRPr="009F2A7B">
              <w:t>Пункт 24  Порядка изложить в новой редакции следующего содержания: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«24. В предоставлении субсидии должно быть отказано в случае, если: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- не представлены документы, определенные настоящим Порядком или представлены недостоверные сведения и документы;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по итогам рассмотрения заявок </w:t>
            </w:r>
            <w:r w:rsidRPr="009F2A7B">
              <w:rPr>
                <w:rFonts w:eastAsia="Calibri"/>
              </w:rPr>
              <w:t xml:space="preserve">заявитель не </w:t>
            </w:r>
            <w:r>
              <w:rPr>
                <w:rFonts w:eastAsia="Calibri"/>
              </w:rPr>
              <w:t>признан</w:t>
            </w:r>
            <w:r w:rsidRPr="009F2A7B">
              <w:rPr>
                <w:rFonts w:eastAsia="Calibri"/>
              </w:rPr>
              <w:t xml:space="preserve"> победителем Конкурса;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 xml:space="preserve">- заявитель ранее уже получил поддержку в районных конкурсах предпринимательских проектов в качестве индивидуального предпринимателя или в </w:t>
            </w:r>
            <w:r w:rsidRPr="009F2A7B">
              <w:rPr>
                <w:rFonts w:eastAsia="Calibri"/>
              </w:rPr>
              <w:lastRenderedPageBreak/>
              <w:t>качестве одного из учредителей юридического лица, субъекта малого предпринимательства, получившего поддержку в рамках районных конкурсах предпринимательских проектов.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отказано в предоставлении субсидии. Таким образом, заявителю должно быть отказано в предоставлении субсидии в случае, если он уже выступал выгодоприобретателем субсидии, полученной в рамках районных конкурсов предпринимательских проектов.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- в случае выявления сведений о том, что проект участника направлен на осуществление предпринимательской деятельности с нарушением действующего законодательства;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- в случае отсутствия в технико-экономическом обосновании информации о лицензии (дата выдачи, номер лицензии, выдавший орган) у участника, который уже осуществляет предпринимательскую деятельность, подлежащую лицензированию и субсидированию;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- в случае отсутствия у участника документов, подтверждающих право собственности или право пользования земельным участком или помещением, необходимых для реализации проекта».</w:t>
            </w:r>
          </w:p>
          <w:p w:rsidR="00FE5DB3" w:rsidRPr="009F2A7B" w:rsidRDefault="00FE5DB3" w:rsidP="00FE5DB3">
            <w:pPr>
              <w:ind w:firstLine="426"/>
              <w:rPr>
                <w:rFonts w:eastAsia="Calibri"/>
              </w:rPr>
            </w:pPr>
            <w:r>
              <w:rPr>
                <w:rFonts w:eastAsia="Calibri"/>
              </w:rPr>
              <w:t>4)</w:t>
            </w:r>
            <w:r w:rsidRPr="009F2A7B">
              <w:rPr>
                <w:rFonts w:eastAsia="Calibri"/>
              </w:rPr>
              <w:t>Подпункт 3) пункта 39   Порядка изложить в новой редакции следующего содержания: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«3) Эффективность выделения бюджетных средств (поступление в бюджеты всех уровней налоговых платежей, платежей во внебюджетные фонды по отношению к  сумме предоставляемой субсидии) в первый год реализации проекта: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 xml:space="preserve">- платежи составили 100% от средств запрашиваемой субсидии                                 </w:t>
            </w:r>
            <w:r w:rsidRPr="009F2A7B">
              <w:rPr>
                <w:rFonts w:eastAsia="Calibri"/>
              </w:rPr>
              <w:tab/>
              <w:t>3 балла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 xml:space="preserve">- платежи равны или более 80% и до 100% от средств запрашиваемой субсидии  </w:t>
            </w:r>
            <w:r>
              <w:rPr>
                <w:rFonts w:eastAsia="Calibri"/>
              </w:rPr>
              <w:t xml:space="preserve">                               </w:t>
            </w:r>
            <w:r w:rsidRPr="009F2A7B">
              <w:rPr>
                <w:rFonts w:eastAsia="Calibri"/>
              </w:rPr>
              <w:t>2 балла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 xml:space="preserve">- платежи равны или более 60% и до 80% от средств запрашиваемой субсидии  </w:t>
            </w:r>
            <w:r>
              <w:rPr>
                <w:rFonts w:eastAsia="Calibri"/>
              </w:rPr>
              <w:t xml:space="preserve">                               </w:t>
            </w:r>
            <w:r w:rsidRPr="009F2A7B">
              <w:rPr>
                <w:rFonts w:eastAsia="Calibri"/>
              </w:rPr>
              <w:t>1 балл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- платежи менее 60% от средств запрашиваемой субсидии                      0 баллов.»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5)</w:t>
            </w:r>
            <w:r w:rsidRPr="009F2A7B">
              <w:rPr>
                <w:rFonts w:eastAsia="Calibri"/>
              </w:rPr>
              <w:t>Подпункт 4) пункта 39   Порядка изложить в новой редакции следующего содержания: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F2A7B">
              <w:rPr>
                <w:rFonts w:eastAsia="Calibri"/>
              </w:rPr>
              <w:t>«4) Планируемый прирост выручки заявителя в течение срока реализации проекта:</w:t>
            </w:r>
            <w:r w:rsidRPr="009F2A7B">
              <w:rPr>
                <w:rStyle w:val="a7"/>
                <w:rFonts w:eastAsia="Calibri"/>
              </w:rPr>
              <w:footnoteReference w:id="2"/>
            </w:r>
          </w:p>
          <w:tbl>
            <w:tblPr>
              <w:tblpPr w:leftFromText="180" w:rightFromText="180" w:vertAnchor="text" w:tblpX="-142" w:tblpY="1"/>
              <w:tblOverlap w:val="never"/>
              <w:tblW w:w="9214" w:type="dxa"/>
              <w:tblLook w:val="01E0"/>
            </w:tblPr>
            <w:tblGrid>
              <w:gridCol w:w="7513"/>
              <w:gridCol w:w="1701"/>
            </w:tblGrid>
            <w:tr w:rsidR="00FE5DB3" w:rsidRPr="009F2A7B" w:rsidTr="00FE5DB3">
              <w:tc>
                <w:tcPr>
                  <w:tcW w:w="7513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9F2A7B">
                    <w:rPr>
                      <w:rFonts w:eastAsia="Calibri"/>
                      <w:bCs/>
                    </w:rPr>
                    <w:t xml:space="preserve">- </w:t>
                  </w:r>
                  <w:r w:rsidRPr="009F2A7B">
                    <w:rPr>
                      <w:rFonts w:eastAsia="Calibri"/>
                    </w:rPr>
                    <w:t>Равно или более 50%</w:t>
                  </w:r>
                  <w:r w:rsidRPr="009F2A7B">
                    <w:rPr>
                      <w:rFonts w:eastAsia="Calibri"/>
                      <w:bCs/>
                    </w:rPr>
                    <w:t xml:space="preserve">    </w:t>
                  </w:r>
                </w:p>
              </w:tc>
              <w:tc>
                <w:tcPr>
                  <w:tcW w:w="1701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</w:rPr>
                  </w:pPr>
                  <w:r w:rsidRPr="009F2A7B">
                    <w:rPr>
                      <w:rFonts w:eastAsia="Calibri"/>
                      <w:b/>
                      <w:bCs/>
                    </w:rPr>
                    <w:t>3 балла</w:t>
                  </w:r>
                </w:p>
              </w:tc>
            </w:tr>
            <w:tr w:rsidR="00FE5DB3" w:rsidRPr="009F2A7B" w:rsidTr="00FE5DB3">
              <w:tc>
                <w:tcPr>
                  <w:tcW w:w="7513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9F2A7B">
                    <w:rPr>
                      <w:rFonts w:eastAsia="Calibri"/>
                      <w:bCs/>
                    </w:rPr>
                    <w:t xml:space="preserve">- </w:t>
                  </w:r>
                  <w:r w:rsidRPr="009F2A7B">
                    <w:rPr>
                      <w:rFonts w:eastAsia="Calibri"/>
                    </w:rPr>
                    <w:t>Равно или свыше 25% и до 50 %</w:t>
                  </w:r>
                  <w:r w:rsidRPr="009F2A7B">
                    <w:rPr>
                      <w:rFonts w:eastAsia="Calibri"/>
                      <w:bCs/>
                    </w:rPr>
                    <w:t xml:space="preserve">              </w:t>
                  </w:r>
                </w:p>
              </w:tc>
              <w:tc>
                <w:tcPr>
                  <w:tcW w:w="1701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</w:rPr>
                  </w:pPr>
                  <w:r w:rsidRPr="009F2A7B">
                    <w:rPr>
                      <w:rFonts w:eastAsia="Calibri"/>
                      <w:b/>
                      <w:bCs/>
                    </w:rPr>
                    <w:t>2 балла</w:t>
                  </w:r>
                </w:p>
              </w:tc>
            </w:tr>
            <w:tr w:rsidR="00FE5DB3" w:rsidRPr="009F2A7B" w:rsidTr="00FE5DB3">
              <w:tc>
                <w:tcPr>
                  <w:tcW w:w="7513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9F2A7B">
                    <w:rPr>
                      <w:rFonts w:eastAsia="Calibri"/>
                      <w:bCs/>
                    </w:rPr>
                    <w:t xml:space="preserve">- </w:t>
                  </w:r>
                  <w:r w:rsidRPr="009F2A7B">
                    <w:rPr>
                      <w:rFonts w:eastAsia="Calibri"/>
                    </w:rPr>
                    <w:t>Равно или свыше 15% и до 25 %</w:t>
                  </w:r>
                  <w:r w:rsidRPr="009F2A7B">
                    <w:rPr>
                      <w:rFonts w:eastAsia="Calibri"/>
                      <w:bCs/>
                    </w:rPr>
                    <w:t xml:space="preserve">              </w:t>
                  </w:r>
                </w:p>
              </w:tc>
              <w:tc>
                <w:tcPr>
                  <w:tcW w:w="1701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</w:rPr>
                  </w:pPr>
                  <w:r w:rsidRPr="009F2A7B">
                    <w:rPr>
                      <w:rFonts w:eastAsia="Calibri"/>
                      <w:b/>
                      <w:bCs/>
                    </w:rPr>
                    <w:t>1 балл</w:t>
                  </w:r>
                </w:p>
              </w:tc>
            </w:tr>
            <w:tr w:rsidR="00FE5DB3" w:rsidRPr="009F2A7B" w:rsidTr="00FE5DB3">
              <w:tc>
                <w:tcPr>
                  <w:tcW w:w="7513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9F2A7B">
                    <w:rPr>
                      <w:rFonts w:eastAsia="Calibri"/>
                      <w:bCs/>
                    </w:rPr>
                    <w:t>- Менее 15%</w:t>
                  </w:r>
                </w:p>
              </w:tc>
              <w:tc>
                <w:tcPr>
                  <w:tcW w:w="1701" w:type="dxa"/>
                </w:tcPr>
                <w:p w:rsidR="00FE5DB3" w:rsidRPr="009F2A7B" w:rsidRDefault="00FE5DB3" w:rsidP="00FE5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 xml:space="preserve">0 </w:t>
                  </w:r>
                  <w:r w:rsidRPr="009F2A7B">
                    <w:rPr>
                      <w:rFonts w:eastAsia="Calibri"/>
                      <w:b/>
                      <w:bCs/>
                    </w:rPr>
                    <w:t>баллов</w:t>
                  </w:r>
                  <w:r>
                    <w:rPr>
                      <w:rFonts w:eastAsia="Calibri"/>
                      <w:b/>
                      <w:bCs/>
                    </w:rPr>
                    <w:t>»</w:t>
                  </w:r>
                </w:p>
              </w:tc>
            </w:tr>
          </w:tbl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6)</w:t>
            </w:r>
            <w:r w:rsidRPr="009F2A7B">
              <w:rPr>
                <w:rFonts w:eastAsia="Calibri"/>
              </w:rPr>
              <w:t>Подпункт 10) пункта 39   Порядка изложить в новой редакции следующего содержания:</w:t>
            </w:r>
          </w:p>
          <w:p w:rsidR="00FE5DB3" w:rsidRPr="00947591" w:rsidRDefault="00FE5DB3" w:rsidP="00FE5DB3">
            <w:pPr>
              <w:pStyle w:val="a4"/>
              <w:ind w:firstLine="426"/>
              <w:jc w:val="both"/>
            </w:pPr>
            <w:r w:rsidRPr="009F2A7B">
              <w:rPr>
                <w:rFonts w:eastAsia="Calibri"/>
              </w:rPr>
              <w:t>«</w:t>
            </w:r>
            <w:r w:rsidRPr="00947591">
              <w:t>10) создание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</w:t>
            </w:r>
            <w:r w:rsidRPr="00947591">
              <w:rPr>
                <w:vertAlign w:val="superscript"/>
              </w:rPr>
              <w:footnoteReference w:id="3"/>
            </w:r>
            <w:r w:rsidRPr="00947591">
              <w:t>:</w:t>
            </w:r>
          </w:p>
          <w:p w:rsidR="00FE5DB3" w:rsidRPr="00947591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947591">
              <w:t>Итог, полученный в результате вычисления,  равняется сумме баллов по данному показателю.»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7)</w:t>
            </w:r>
            <w:r w:rsidRPr="009F2A7B">
              <w:t xml:space="preserve">Сноску 3 к пункту 39 </w:t>
            </w:r>
            <w:r>
              <w:t xml:space="preserve">Порядка </w:t>
            </w:r>
            <w:r w:rsidRPr="009F2A7B">
              <w:t xml:space="preserve">изложить в новой редакции следующего содержания: «Данный показатель рассчитывается по формуле: 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 xml:space="preserve">(1 созданное рабочее место(штатная единица)*количество отработанных месяцев в течении планового периода(года)+  2 созданное рабочее место(штатная единица)*количество месяцев работы в течении планового периода(года)+… </w:t>
            </w:r>
            <w:r w:rsidRPr="009F2A7B">
              <w:rPr>
                <w:lang w:val="en-US"/>
              </w:rPr>
              <w:t>i</w:t>
            </w:r>
            <w:r w:rsidRPr="009F2A7B">
              <w:t xml:space="preserve">-е созданное рабочее место(штатная единица)*количество месяцев работы в течении планового периода(года))/12*2.» 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8)</w:t>
            </w:r>
            <w:r w:rsidRPr="009F2A7B">
              <w:t xml:space="preserve">Подпункт 3 пункта 14 информационной карты Порядка изложить в новой редакции следующего содержания: 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lastRenderedPageBreak/>
              <w:t>«3. В предоставлении субсидии должно быть отказано в случае, если: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не представлены документы, определенные настоящим Порядком или представлены недостоверные сведения и документы;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заявитель не является победителем Конкурса;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заявитель ранее уже получил поддержку в районных конкурсах предпринимательских проектов в качестве индивидуального предпринимателя или в качестве одного из учредителей юридического лица, субъекта малого предпринимательства, получившего поддержку в рамках районных конкурсах предпринимательских проектов.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отказано в предоставлении субсидии. Таким образом, заявителю должно быть отказано в предоставлении субсидии в случае, если он уже выступал выгодоприобретателем субсидии, полученной в рамках районных конкурсов предпринимательских проектов.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в случае выявления сведений о том, что проект участника направлен на осуществление предпринимательской деятельности с нарушением действующего законодательства;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в случае отсутствия в технико-экономическом обосновании информации о лицензии (дата выдачи, номер лицензии, выдавший орган) у участника, который уже осуществляет предпринимательскую деятельность, подлежащую лицензированию и субсидированию;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в случае отсутствия у участника документов, подтверждающих право собственности или право пользования земельным участком или помещением, необходимых для реализации проекта»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9)</w:t>
            </w:r>
            <w:r w:rsidRPr="009F2A7B">
              <w:t xml:space="preserve"> Подпункт 3) пункта 18 информационной карты Порядка изложить в новой редакции следующего содержания: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«3) Эффективность выделения бюджетных средств (поступление в бюджеты всех уровней налоговых платежей, платежей во внебюджетные фонды по отношению к  сумме предоставляемой субсидии) в первый год реализации проекта: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платежи составили 100% от средств запрашиваемой субсид</w:t>
            </w:r>
            <w:r>
              <w:t xml:space="preserve">ии                             </w:t>
            </w:r>
            <w:r w:rsidRPr="009F2A7B">
              <w:t xml:space="preserve"> </w:t>
            </w:r>
            <w:r w:rsidRPr="009F2A7B">
              <w:tab/>
              <w:t>3 балла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 xml:space="preserve">- платежи равны или более 80% и до 100% от средств запрашиваемой субсидии  </w:t>
            </w:r>
            <w:r>
              <w:t xml:space="preserve">                               </w:t>
            </w:r>
            <w:r w:rsidRPr="009F2A7B">
              <w:t>2 балла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 xml:space="preserve">- платежи равны или более 60% и до 80% от средств запрашиваемой субсидии                                 </w:t>
            </w:r>
            <w:r w:rsidRPr="009F2A7B">
              <w:tab/>
              <w:t>1 балл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платежи менее 60% от средств запрашиваемой субсидии                      0 баллов.»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10)</w:t>
            </w:r>
            <w:r w:rsidRPr="009F2A7B">
              <w:t>Подпункт 4) пункта 18 информационной карты Порядка изложить в новой редакции следующего содержания: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«4) Планируемый прирост выручки заявителя в течение срока реализации проекта 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 xml:space="preserve">- Равно или более 50%    </w:t>
            </w:r>
            <w:r w:rsidRPr="009F2A7B">
              <w:tab/>
              <w:t>3 балла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 xml:space="preserve">- Равно или свыше 25% и до 50 %              </w:t>
            </w:r>
            <w:r w:rsidRPr="009F2A7B">
              <w:tab/>
              <w:t>2 балла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 xml:space="preserve">- Равно или свыше 15% и до 25 %              </w:t>
            </w:r>
            <w:r w:rsidRPr="009F2A7B">
              <w:tab/>
              <w:t>1 балл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- Менее 15%</w:t>
            </w:r>
            <w:r w:rsidRPr="009F2A7B">
              <w:tab/>
              <w:t>0 баллов»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11)</w:t>
            </w:r>
            <w:r w:rsidRPr="009F2A7B">
              <w:t>Подпункт 10) пункта 18 информационной карты Порядка изложить в новой редакции следующего содержания: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«10) создание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 :</w:t>
            </w:r>
          </w:p>
          <w:p w:rsidR="00FE5DB3" w:rsidRPr="009F2A7B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</w:pPr>
            <w:r w:rsidRPr="009F2A7B">
              <w:t>Итог, полученный в результате вычисления,  равняется сумме баллов по данному показателю.»</w:t>
            </w:r>
          </w:p>
          <w:p w:rsidR="00FE5DB3" w:rsidRPr="00B85311" w:rsidRDefault="00FE5DB3" w:rsidP="00FE5DB3">
            <w:pPr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12)</w:t>
            </w:r>
            <w:r w:rsidRPr="00B85311">
              <w:rPr>
                <w:rFonts w:eastAsia="Calibri"/>
              </w:rPr>
              <w:t xml:space="preserve">сноску 7 к пункту 18 информационной карты Порядка изложить в новой редакции следующего содержания: «Данный показатель рассчитывается по формуле: </w:t>
            </w:r>
          </w:p>
          <w:p w:rsidR="00FE5DB3" w:rsidRDefault="00FE5DB3" w:rsidP="00FE5DB3">
            <w:pPr>
              <w:ind w:firstLine="426"/>
              <w:rPr>
                <w:rFonts w:eastAsia="Calibri"/>
              </w:rPr>
            </w:pPr>
            <w:r w:rsidRPr="00B85311">
              <w:rPr>
                <w:rFonts w:eastAsia="Calibri"/>
              </w:rPr>
              <w:t xml:space="preserve">(1 созданное рабочее место(штатная единица)*количество отработанных месяцев в течении планового периода(года)+  2 созданное рабочее место(штатная единица)*количество месяцев работы в течении планового периода(года)+… i-е созданное </w:t>
            </w:r>
            <w:r w:rsidRPr="00B85311">
              <w:rPr>
                <w:rFonts w:eastAsia="Calibri"/>
              </w:rPr>
              <w:lastRenderedPageBreak/>
              <w:t>рабочее место(штатная единица)*количество месяцев работы в течении планового периода(года))/12*2.»</w:t>
            </w:r>
          </w:p>
          <w:p w:rsidR="00FE5DB3" w:rsidRPr="00B85311" w:rsidRDefault="00FE5DB3" w:rsidP="00FE5DB3">
            <w:pPr>
              <w:ind w:firstLine="426"/>
              <w:rPr>
                <w:rFonts w:eastAsia="Calibri"/>
              </w:rPr>
            </w:pPr>
            <w:r>
              <w:rPr>
                <w:rFonts w:eastAsia="Calibri"/>
              </w:rPr>
              <w:t>13)</w:t>
            </w:r>
            <w:r w:rsidRPr="00B85311">
              <w:rPr>
                <w:rFonts w:eastAsia="Calibri"/>
              </w:rPr>
              <w:t>Пункт 47 Порядка изложить в новой редакции следующего содержания:</w:t>
            </w:r>
          </w:p>
          <w:p w:rsidR="00FE5DB3" w:rsidRPr="00B85311" w:rsidRDefault="00FE5DB3" w:rsidP="00FE5DB3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85311">
              <w:rPr>
                <w:rFonts w:eastAsia="Calibri"/>
              </w:rPr>
              <w:t>«В случае непредставления Победителем Конкурса отчетов о ходе реализации предпринимательского проекта (представления отчетов с нарушением сроков, установленных договором), или снятия с учета в налоговом органе ранее срока окончания реализации проекта, установленного договором о предоставлении субсидии,, или не достижения показателя по организации рабочих мест, заявленного в заявке Победитель Конкурса обязан возвратить организатору Конкурса сумму субсидии в соответствии с договором о предоставлении субсидии.».</w:t>
            </w:r>
          </w:p>
          <w:p w:rsidR="00FE5DB3" w:rsidRPr="00B85311" w:rsidRDefault="00FE5DB3" w:rsidP="00FE5DB3">
            <w:pPr>
              <w:ind w:firstLine="426"/>
            </w:pPr>
            <w:r>
              <w:t>14)</w:t>
            </w:r>
            <w:r w:rsidRPr="00B85311">
              <w:t>Пункт 55  Порядка изложить в новой редакции следующего содержания:</w:t>
            </w:r>
          </w:p>
          <w:p w:rsidR="00FE5DB3" w:rsidRPr="00B85311" w:rsidRDefault="00FE5DB3" w:rsidP="00FE5DB3">
            <w:pPr>
              <w:ind w:firstLine="426"/>
              <w:jc w:val="both"/>
              <w:rPr>
                <w:rFonts w:eastAsia="Calibri"/>
              </w:rPr>
            </w:pPr>
            <w:r w:rsidRPr="00B85311">
              <w:rPr>
                <w:rFonts w:eastAsia="Calibri"/>
              </w:rPr>
              <w:t xml:space="preserve">«55.По результатам мониторинга лицом (ами), осуществляющим (ими) мониторинг, составляется акт выездного мониторинга в двух экземплярах согласно форме </w:t>
            </w:r>
            <w:r w:rsidRPr="00B85311">
              <w:rPr>
                <w:rFonts w:eastAsia="Calibri"/>
                <w:lang w:val="en-US"/>
              </w:rPr>
              <w:t>N</w:t>
            </w:r>
            <w:r w:rsidRPr="00B85311">
              <w:rPr>
                <w:rFonts w:eastAsia="Calibri"/>
              </w:rPr>
              <w:t xml:space="preserve"> 4 к настоящему Порядку.</w:t>
            </w:r>
          </w:p>
          <w:p w:rsidR="00FE5DB3" w:rsidRPr="00B85311" w:rsidRDefault="00FE5DB3" w:rsidP="00FE5DB3">
            <w:pPr>
              <w:ind w:firstLine="426"/>
              <w:jc w:val="both"/>
              <w:rPr>
                <w:rFonts w:eastAsia="Calibri"/>
              </w:rPr>
            </w:pPr>
            <w:r w:rsidRPr="00B85311">
              <w:rPr>
                <w:rFonts w:eastAsia="Calibri"/>
              </w:rPr>
              <w:t>Оба экземпляра акта выездного мониторинга подписываются лицом (ами), уполномоченным (и) на проведение мониторинга и субъектом малого предпринимательства.</w:t>
            </w:r>
          </w:p>
          <w:p w:rsidR="00FE5DB3" w:rsidRPr="00B85311" w:rsidRDefault="00FE5DB3" w:rsidP="00FE5DB3">
            <w:pPr>
              <w:ind w:firstLine="426"/>
              <w:jc w:val="both"/>
              <w:rPr>
                <w:rFonts w:eastAsia="Calibri"/>
              </w:rPr>
            </w:pPr>
            <w:r w:rsidRPr="00B85311">
              <w:rPr>
                <w:rFonts w:eastAsia="Calibri"/>
              </w:rPr>
              <w:t>Второй экземпляр акта выездного мониторинга не позднее трех рабочих дней с даты составления акта направляется субъекту малого предпринимательства заказным почтовым отправлением с уведомлением о вручении или вручается представителю субъекта малого предпринимательства.».</w:t>
            </w:r>
          </w:p>
          <w:p w:rsidR="00FE5DB3" w:rsidRPr="00B85311" w:rsidRDefault="00FE5DB3" w:rsidP="00FE5DB3">
            <w:pPr>
              <w:tabs>
                <w:tab w:val="left" w:pos="993"/>
              </w:tabs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B85311">
              <w:rPr>
                <w:rFonts w:eastAsia="Calibri"/>
              </w:rPr>
              <w:t>Настоящее постановление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      </w:r>
          </w:p>
          <w:p w:rsidR="00FE5DB3" w:rsidRPr="00B85311" w:rsidRDefault="00FE5DB3" w:rsidP="00FE5DB3">
            <w:pPr>
              <w:tabs>
                <w:tab w:val="left" w:pos="993"/>
              </w:tabs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B85311">
              <w:rPr>
                <w:rFonts w:eastAsia="Calibri"/>
              </w:rPr>
              <w:t>Настоящее постановление вступает в силу после его официального опубликования.</w:t>
            </w:r>
          </w:p>
          <w:p w:rsidR="00FE5DB3" w:rsidRDefault="00FE5DB3" w:rsidP="00FE5DB3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  <w:p w:rsidR="00FE5DB3" w:rsidRDefault="00FE5DB3" w:rsidP="00FE5DB3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  <w:p w:rsidR="00FE5DB3" w:rsidRDefault="00FE5DB3" w:rsidP="00FE5DB3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  <w:p w:rsidR="00FE5DB3" w:rsidRPr="009F2A7B" w:rsidRDefault="00FE5DB3" w:rsidP="00FE5DB3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</w:tc>
      </w:tr>
    </w:tbl>
    <w:p w:rsidR="00FE5DB3" w:rsidRDefault="00FE5DB3" w:rsidP="00FE5DB3">
      <w:pPr>
        <w:jc w:val="both"/>
        <w:rPr>
          <w:sz w:val="22"/>
          <w:szCs w:val="22"/>
        </w:rPr>
      </w:pPr>
      <w:r w:rsidRPr="009F2A7B">
        <w:lastRenderedPageBreak/>
        <w:t xml:space="preserve">И.о. Главы Каргасокского района                        </w:t>
      </w:r>
      <w:r>
        <w:t xml:space="preserve">         </w:t>
      </w:r>
      <w:r w:rsidRPr="009F2A7B">
        <w:t xml:space="preserve">                       </w:t>
      </w:r>
      <w:r>
        <w:t xml:space="preserve">            Ю.Н. Микити</w:t>
      </w: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p w:rsidR="00FE5DB3" w:rsidRDefault="00FE5DB3" w:rsidP="00FE5DB3">
      <w:pPr>
        <w:autoSpaceDE w:val="0"/>
        <w:autoSpaceDN w:val="0"/>
        <w:adjustRightInd w:val="0"/>
        <w:contextualSpacing/>
        <w:outlineLvl w:val="1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2660"/>
      </w:tblGrid>
      <w:tr w:rsidR="00FE5DB3" w:rsidRPr="00FE5DB3" w:rsidTr="00BB4AAE">
        <w:tc>
          <w:tcPr>
            <w:tcW w:w="2660" w:type="dxa"/>
            <w:shd w:val="clear" w:color="auto" w:fill="auto"/>
          </w:tcPr>
          <w:p w:rsidR="00FE5DB3" w:rsidRPr="00AD58BD" w:rsidRDefault="00FE5DB3" w:rsidP="00BB4AAE">
            <w:pPr>
              <w:autoSpaceDE w:val="0"/>
              <w:autoSpaceDN w:val="0"/>
              <w:adjustRightInd w:val="0"/>
              <w:contextualSpacing/>
              <w:outlineLvl w:val="1"/>
              <w:rPr>
                <w:sz w:val="22"/>
                <w:szCs w:val="22"/>
              </w:rPr>
            </w:pPr>
            <w:r w:rsidRPr="00AD58BD">
              <w:rPr>
                <w:sz w:val="20"/>
                <w:szCs w:val="20"/>
              </w:rPr>
              <w:t>А.Н. Петрова</w:t>
            </w:r>
          </w:p>
        </w:tc>
      </w:tr>
      <w:tr w:rsidR="00FE5DB3" w:rsidRPr="00FE5DB3" w:rsidTr="00BB4AAE">
        <w:tc>
          <w:tcPr>
            <w:tcW w:w="2660" w:type="dxa"/>
            <w:shd w:val="clear" w:color="auto" w:fill="auto"/>
          </w:tcPr>
          <w:p w:rsidR="00FE5DB3" w:rsidRPr="00AD58BD" w:rsidRDefault="00FE5DB3" w:rsidP="00BB4AAE">
            <w:pPr>
              <w:autoSpaceDE w:val="0"/>
              <w:autoSpaceDN w:val="0"/>
              <w:adjustRightInd w:val="0"/>
              <w:contextualSpacing/>
              <w:outlineLvl w:val="1"/>
              <w:rPr>
                <w:sz w:val="22"/>
                <w:szCs w:val="22"/>
              </w:rPr>
            </w:pPr>
            <w:r w:rsidRPr="00AD58BD">
              <w:rPr>
                <w:sz w:val="20"/>
                <w:szCs w:val="20"/>
              </w:rPr>
              <w:t>2 13 54</w:t>
            </w:r>
          </w:p>
        </w:tc>
      </w:tr>
    </w:tbl>
    <w:p w:rsidR="00FE5DB3" w:rsidRPr="00FE5DB3" w:rsidRDefault="00FE5DB3" w:rsidP="00FE5DB3">
      <w:pPr>
        <w:autoSpaceDE w:val="0"/>
        <w:autoSpaceDN w:val="0"/>
        <w:adjustRightInd w:val="0"/>
        <w:contextualSpacing/>
        <w:outlineLvl w:val="1"/>
      </w:pPr>
    </w:p>
    <w:sectPr w:rsidR="00FE5DB3" w:rsidRPr="00FE5DB3" w:rsidSect="00FD4032">
      <w:type w:val="continuous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77" w:rsidRDefault="00FB2277" w:rsidP="00FE5DB3">
      <w:r>
        <w:separator/>
      </w:r>
    </w:p>
  </w:endnote>
  <w:endnote w:type="continuationSeparator" w:id="1">
    <w:p w:rsidR="00FB2277" w:rsidRDefault="00FB2277" w:rsidP="00FE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77" w:rsidRDefault="00FB2277" w:rsidP="00FE5DB3">
      <w:r>
        <w:separator/>
      </w:r>
    </w:p>
  </w:footnote>
  <w:footnote w:type="continuationSeparator" w:id="1">
    <w:p w:rsidR="00FB2277" w:rsidRDefault="00FB2277" w:rsidP="00FE5DB3">
      <w:r>
        <w:continuationSeparator/>
      </w:r>
    </w:p>
  </w:footnote>
  <w:footnote w:id="2">
    <w:p w:rsidR="00FE5DB3" w:rsidRDefault="00FE5DB3" w:rsidP="00FE5DB3">
      <w:pPr>
        <w:pStyle w:val="a5"/>
      </w:pPr>
    </w:p>
  </w:footnote>
  <w:footnote w:id="3">
    <w:p w:rsidR="00FE5DB3" w:rsidRPr="008D06AF" w:rsidRDefault="00FE5DB3" w:rsidP="00FE5DB3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9AD"/>
    <w:multiLevelType w:val="hybridMultilevel"/>
    <w:tmpl w:val="B5E49114"/>
    <w:lvl w:ilvl="0" w:tplc="75883E32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47921"/>
    <w:multiLevelType w:val="hybridMultilevel"/>
    <w:tmpl w:val="9AB6C5DA"/>
    <w:lvl w:ilvl="0" w:tplc="7BAACF7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C575A"/>
    <w:multiLevelType w:val="hybridMultilevel"/>
    <w:tmpl w:val="C2364722"/>
    <w:lvl w:ilvl="0" w:tplc="F66AF6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A01D8"/>
    <w:multiLevelType w:val="hybridMultilevel"/>
    <w:tmpl w:val="B02862FE"/>
    <w:lvl w:ilvl="0" w:tplc="A1BAF18E">
      <w:start w:val="2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noPunctuationKerning/>
  <w:characterSpacingControl w:val="doNotCompress"/>
  <w:footnotePr>
    <w:numStart w:val="2"/>
    <w:footnote w:id="0"/>
    <w:footnote w:id="1"/>
  </w:footnotePr>
  <w:endnotePr>
    <w:endnote w:id="0"/>
    <w:endnote w:id="1"/>
  </w:endnotePr>
  <w:compat/>
  <w:rsids>
    <w:rsidRoot w:val="00FE5DB3"/>
    <w:rsid w:val="0066505E"/>
    <w:rsid w:val="00852C40"/>
    <w:rsid w:val="00A007B0"/>
    <w:rsid w:val="00A22A2E"/>
    <w:rsid w:val="00BC0BE0"/>
    <w:rsid w:val="00FB2277"/>
    <w:rsid w:val="00FE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C4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52C4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C4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52C4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52C4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FE5DB3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E5DB3"/>
    <w:rPr>
      <w:sz w:val="28"/>
      <w:szCs w:val="24"/>
    </w:rPr>
  </w:style>
  <w:style w:type="character" w:customStyle="1" w:styleId="50">
    <w:name w:val="Заголовок 5 Знак"/>
    <w:link w:val="5"/>
    <w:rsid w:val="00FE5DB3"/>
    <w:rPr>
      <w:b/>
      <w:bCs/>
      <w:sz w:val="32"/>
      <w:szCs w:val="24"/>
    </w:rPr>
  </w:style>
  <w:style w:type="paragraph" w:customStyle="1" w:styleId="ConsPlusNormal">
    <w:name w:val="ConsPlusNormal"/>
    <w:rsid w:val="00FE5D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FE5DB3"/>
    <w:rPr>
      <w:sz w:val="24"/>
      <w:szCs w:val="24"/>
    </w:rPr>
  </w:style>
  <w:style w:type="paragraph" w:styleId="a5">
    <w:name w:val="footnote text"/>
    <w:basedOn w:val="a"/>
    <w:link w:val="a6"/>
    <w:semiHidden/>
    <w:rsid w:val="00FE5DB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E5DB3"/>
  </w:style>
  <w:style w:type="character" w:styleId="a7">
    <w:name w:val="footnote reference"/>
    <w:semiHidden/>
    <w:rsid w:val="00FE5D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E5D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178</_x2116__x0020_документа>
    <Код_x0020_статуса xmlns="eeeabf7a-eb30-4f4c-b482-66cce6fba9eb">0</Код_x0020_статуса>
    <Дата_x0020_принятия xmlns="eeeabf7a-eb30-4f4c-b482-66cce6fba9eb">2014-08-05T00:00:00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2014-08-05T00:00:00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1AC076-DB76-4A5D-B8AF-7FB53294EB5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18.05.2010 № 75 «О конкурсе предпринимательских проектов субъектов малого предпринимательства «СТАРТ»</dc:title>
  <dc:creator>chubabriay</dc:creator>
  <cp:lastModifiedBy>chubabriay</cp:lastModifiedBy>
  <cp:revision>2</cp:revision>
  <cp:lastPrinted>2014-08-05T10:19:00Z</cp:lastPrinted>
  <dcterms:created xsi:type="dcterms:W3CDTF">2014-08-06T05:46:00Z</dcterms:created>
  <dcterms:modified xsi:type="dcterms:W3CDTF">2014-08-06T05:46:00Z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